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</w:rPr>
        <w:drawing>
          <wp:inline distB="114300" distT="114300" distL="114300" distR="114300">
            <wp:extent cx="1504876" cy="64037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4285" l="0" r="0" t="14285"/>
                    <a:stretch>
                      <a:fillRect/>
                    </a:stretch>
                  </pic:blipFill>
                  <pic:spPr>
                    <a:xfrm>
                      <a:off x="0" y="0"/>
                      <a:ext cx="1504876" cy="6403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</w:rPr>
        <w:drawing>
          <wp:inline distB="114300" distT="114300" distL="114300" distR="114300">
            <wp:extent cx="2372692" cy="602161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13725" l="0" r="0" t="-17647"/>
                    <a:stretch>
                      <a:fillRect/>
                    </a:stretch>
                  </pic:blipFill>
                  <pic:spPr>
                    <a:xfrm>
                      <a:off x="0" y="0"/>
                      <a:ext cx="2372692" cy="602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Montserrat" w:cs="Montserrat" w:eastAsia="Montserrat" w:hAnsi="Montserrat"/>
          <w:b w:val="1"/>
          <w:color w:val="0c3455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c3455"/>
          <w:sz w:val="32"/>
          <w:szCs w:val="32"/>
          <w:rtl w:val="0"/>
        </w:rPr>
        <w:t xml:space="preserve">StackSpot é a nova parceira da Creditas para potencializar ainda mais a gestão em nuvem da fintech 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Montserrat" w:cs="Montserrat" w:eastAsia="Montserrat" w:hAnsi="Montserrat"/>
          <w:b w:val="1"/>
          <w:color w:val="0c345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São Paulo, 09 de outubro de 2023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– A Creditas,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fintech líder em soluções financeiras na América Latina , fechou uma parceria com a Zup Innovation para potencializar, acelerar e tornar ainda mais eficiente a sua gestão de consumo de nuvem com base na plataforma StackSpot. 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 partir deste mês, a fintech passa a contar com todo o portfólio de soluções da ferramenta, o que inclui produtos e serviços integrados que trazem recomendações de boas práticas para redução de custos e definição de padrões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de confiabilidade, resiliência e automação, que podem ser aplicados conforme a necessidade de diferentes negócios e segmentos. 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Além disso, como parte da parceria, a Creditas poderá ter acesso às soluções da plataforma ainda em fase de desenvolvimento, como produtos baseados na disciplina de Inteligência Artificial Generativa, por exemplo. 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"A tecnologia embarcada da StackSpot, na solução de PaaS da Creditas, suporta e habilita o crescimento escalável, seguro e padronizado das nossas aplicações, com redução exponencial do nosso time to market. Isso possibilita um cenário de maior valor agregado ao nosso negócio e uma melhor experiência ao nosso cliente interno e externo”, afirma Patricia Batagello, Diretora de Engenharia de Soluções da Creditas.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“A StackSpot oferece uma plataforma completa, segura e de fácil utilização, capaz de reduzir a carga cognitiva de times de tecnologia no provisionamento e monitoramento de infraestrutura. Com essa parceria, temos a missão de facilitar processos, otimizar custos e ampliar ainda mais a resiliência das soluções oferecidas pela Creditas”, atesta Bruno Pierobon, CEO e co-founder da Zup Innovation, empresa que desenvolve a StackSpot.</w:t>
        <w:br w:type="textWrapping"/>
        <w:br w:type="textWrapping"/>
        <w:t xml:space="preserve">Lançada em junho de 2023, a StackSpot é uma ferramenta com foco em facilitar e simplificar operações na nuvem e a tomada de decisões tecnológicas, com produtos que endereçam aspectos de segurança, governança, eficiência, confiabilidade, velocidade e automação. Os serviços oferecidos pela plataforma ainda possuem integração com a nuvem da AWS, oferta de nuvem mais abrangente e amplamente adotada do mundo, e suas ferramentas são capazes de impulsionar e simplificar a competitividade habilitada pela infraestrutura.</w:t>
        <w:br w:type="textWrapping"/>
        <w:br w:type="textWrapping"/>
        <w:t xml:space="preserve">A parceria acompanha a tendência do mercado de investir na eficiência dos serviços utilizando plataformas em nuvem para melhorar seus negócios.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Sobre a Zup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 Zup é uma empresa de tecnologia, criada em 2011 em Uberlândia (MG), que desenvolve produtos cloud first para que empresas de todas as áreas possam ter sistemas seguros e escaláveis para promover o crescimento. Promove a aceleração de negócios por meio de soluções como a StackSpot, portfólio de produtos que visa à aceleração de entregas de desenvolvimento, com mais eficiência, qualidade e segurança e contempla três frentes: Enterprise Developer Platform, para padronização e organização do desenvolvimento de aplicações, Cloud Services, para abstração do processamento em nuvem com recomendações de resiliência e custo e Gen AI, para facilitação de criação de aplicações e códigos com excelência. 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Montserrat" w:cs="Montserrat" w:eastAsia="Montserrat" w:hAnsi="Montserrat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u w:val="single"/>
          <w:rtl w:val="0"/>
        </w:rPr>
        <w:t xml:space="preserve">Contatos para imprensa: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Montserrat" w:cs="Montserrat" w:eastAsia="Montserrat" w:hAnsi="Montserrat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highlight w:val="white"/>
          <w:rtl w:val="0"/>
        </w:rPr>
        <w:t xml:space="preserve">NR7 Full Cycle Agency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Saulo Novaes -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saulo.novaes@nr7.ag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ilvieny Nunes -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silvieny.nunes@nr7.ag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Vanessa Domingues -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vanessa.domingues@nr7.ag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Montserrat" w:cs="Montserrat" w:eastAsia="Montserrat" w:hAnsi="Montserrat"/>
          <w:b w:val="1"/>
          <w:sz w:val="24"/>
          <w:szCs w:val="24"/>
          <w:highlight w:val="white"/>
        </w:rPr>
      </w:pPr>
      <w:hyperlink r:id="rId12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highlight w:val="white"/>
            <w:u w:val="single"/>
            <w:rtl w:val="0"/>
          </w:rPr>
          <w:t xml:space="preserve">zup@nr7.ag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a Creditas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Creditas é uma plataforma digital focada em melhorar a vida das pessoas na América Latina em 3 ecossistemas: auto, imobiliário e benefícios corporativos. A empresa disponibiliza um amplo leque de produtos e serviços aos seus clientes, incluindo soluções fintech, seguros digitais e soluções ao consumidor, usando sua tecnologia proprietária para oferecer uma experiência única. Sua carteira de crédito inclui crédito imobiliário, de veículo e empréstimo consignado privado, proporcionando acesso a soluções e serviços com opções integradas de financiamento e refinanciamento. Em seguros digitais, é a maior corretora independente do Brasil, oferecendo seguros de automóveis, residenciais e corporativos em parceria com mais de 17 operadoras. Fundada em 2012, conta com escritórios em São Paulo, Curitiba, Porto Alegre, Recife, Valência (Espanha) e Cidade do México e recebeu aportes de fundos de capital de risco internacionais, que somam mais de US$879 milhões.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footerReference r:id="rId13" w:type="default"/>
      <w:footerReference r:id="rId14" w:type="first"/>
      <w:footerReference r:id="rId15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None/>
              <wp:docPr descr="Corporativo | Interno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Corporativo | Interno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None/>
              <wp:docPr descr="Corporativo | Interno" id="2" name="image4.png"/>
              <a:graphic>
                <a:graphicData uri="http://schemas.openxmlformats.org/drawingml/2006/picture">
                  <pic:pic>
                    <pic:nvPicPr>
                      <pic:cNvPr descr="Corporativo | Interno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65" cy="481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None/>
              <wp:docPr descr="Corporativo | Interno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Corporativo | Interno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None/>
              <wp:docPr descr="Corporativo | Interno" id="1" name="image3.png"/>
              <a:graphic>
                <a:graphicData uri="http://schemas.openxmlformats.org/drawingml/2006/picture">
                  <pic:pic>
                    <pic:nvPicPr>
                      <pic:cNvPr descr="Corporativo | Interno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65" cy="481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vanessa.domingues@nr7.ag" TargetMode="External"/><Relationship Id="rId10" Type="http://schemas.openxmlformats.org/officeDocument/2006/relationships/hyperlink" Target="mailto:silvieny.nunes@nr7.ag" TargetMode="External"/><Relationship Id="rId13" Type="http://schemas.openxmlformats.org/officeDocument/2006/relationships/footer" Target="footer2.xml"/><Relationship Id="rId12" Type="http://schemas.openxmlformats.org/officeDocument/2006/relationships/hyperlink" Target="mailto:zup@nr7.a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ulo.novaes@nr7.ag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YU14Dlytuh94Xk7iluoLCBqrQ==">CgMxLjA4AHIhMXpfblJEc0xnVWRQdVFUajJqdk9sVklzU2c3OHMxeVl4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SetDate">
    <vt:lpwstr>2023-08-25T20:26:21Z</vt:lpwstr>
  </property>
  <property fmtid="{D5CDD505-2E9C-101B-9397-08002B2CF9AE}" pid="3" name="MSIP_Label_4fc996bf-6aee-415c-aa4c-e35ad0009c67_Name">
    <vt:lpwstr>Compartilhamento Interno</vt:lpwstr>
  </property>
  <property fmtid="{D5CDD505-2E9C-101B-9397-08002B2CF9AE}" pid="4" name="MediaServiceImageTags">
    <vt:lpwstr>MediaServiceImageTags</vt:lpwstr>
  </property>
  <property fmtid="{D5CDD505-2E9C-101B-9397-08002B2CF9AE}" pid="5" name="MSIP_Label_4fc996bf-6aee-415c-aa4c-e35ad0009c67_Enabled">
    <vt:lpwstr>true</vt:lpwstr>
  </property>
  <property fmtid="{D5CDD505-2E9C-101B-9397-08002B2CF9AE}" pid="6" name="MSIP_Label_4fc996bf-6aee-415c-aa4c-e35ad0009c67_ActionId">
    <vt:lpwstr>067b2753-c397-4d34-9d5a-77ad5e7a18d2</vt:lpwstr>
  </property>
  <property fmtid="{D5CDD505-2E9C-101B-9397-08002B2CF9AE}" pid="7" name="ContentTypeId">
    <vt:lpwstr>0x010100E16FE74D5BBF1F448BF646034D8E21E2</vt:lpwstr>
  </property>
  <property fmtid="{D5CDD505-2E9C-101B-9397-08002B2CF9AE}" pid="8" name="ClassificationContentMarkingFooterShapeIds">
    <vt:lpwstr>1,2,5</vt:lpwstr>
  </property>
  <property fmtid="{D5CDD505-2E9C-101B-9397-08002B2CF9AE}" pid="9" name="MSIP_Label_4fc996bf-6aee-415c-aa4c-e35ad0009c67_Method">
    <vt:lpwstr>Standard</vt:lpwstr>
  </property>
  <property fmtid="{D5CDD505-2E9C-101B-9397-08002B2CF9AE}" pid="10" name="ClassificationContentMarkingFooterFontProps">
    <vt:lpwstr>#000000,9,Calibri</vt:lpwstr>
  </property>
  <property fmtid="{D5CDD505-2E9C-101B-9397-08002B2CF9AE}" pid="11" name="ClassificationContentMarkingFooterText">
    <vt:lpwstr>Corporativo |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ContentBits">
    <vt:lpwstr>2</vt:lpwstr>
  </property>
</Properties>
</file>