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1504876" cy="64037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4285" l="0" r="0" t="14285"/>
                    <a:stretch>
                      <a:fillRect/>
                    </a:stretch>
                  </pic:blipFill>
                  <pic:spPr>
                    <a:xfrm>
                      <a:off x="0" y="0"/>
                      <a:ext cx="1504876" cy="6403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2047875" cy="666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34883" l="0" r="0" t="-2790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color w:val="0c3455"/>
          <w:sz w:val="28"/>
          <w:szCs w:val="28"/>
        </w:rPr>
      </w:pPr>
      <w:r w:rsidDel="00000000" w:rsidR="00000000" w:rsidRPr="00000000">
        <w:rPr>
          <w:b w:val="1"/>
          <w:color w:val="0c3455"/>
          <w:sz w:val="28"/>
          <w:szCs w:val="28"/>
          <w:rtl w:val="0"/>
        </w:rPr>
        <w:t xml:space="preserve">Zup e Localiza fecham parceria em serviços high tech de infraestrutura de cloud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São Paulo, XX de agosto de 2023 </w:t>
      </w:r>
      <w:r w:rsidDel="00000000" w:rsidR="00000000" w:rsidRPr="00000000">
        <w:rPr>
          <w:rtl w:val="0"/>
        </w:rPr>
        <w:t xml:space="preserve">– Com objetivo de simplificar a arquitetura de tecnologia e apoiar o projeto de modernização e digitalização da companhia, a Localiza acaba de escolher a Zup Innovation como sua principal provedora de serviços high tech de infraestrutura de nuvem integrados com a plataforma StackSpot, Cloud, Dados e Modernização. Dessa forma, todos os projetos que surgirem, serão desenvolvidos em nuvem. Além disso, a parceria irá contribuir para acelerar o desenvolvimento de novos produtos, habilitação de novas aplicações e melhorias aos clientes em um ambiente de tecnologia de ponta e criar uma maior escalabilidade e disponibilidade nos serviços. Com a adoção das soluções em nuvem da Zup, a Localiza espera acelerar ainda mais a sua transformação digital.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"O grande desafio da Localiza nos últimos anos é a construção de um ecossistema de mobilidade que compreende a oferta de produtos e serviços, sempre com foco no cliente e com bastante inovação e excelência. Para isso, a empresa aproveita tudo que a tecnologia pode proporcionar e é aí que a Zup entra, para dar suporte às nossas necessidades de negócio frente ao grande volume de serviços. Acreditamos que esse é um passo determinante para nosso crescimento nos próximos anos", afirma XXXXXX, c-level da Localiza.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A oferta integrada de serviços que a Zup oferece compreende a StackSpot Platform, StackSpot Cloud, Stackspot Data para Data Mesh e Machine Learning, Consulting e Modernização e Engenharia de Qualidade. Os serviços são no modelo SaaS, que não demanda instalação, manutenção e/ou desenvolvimento por parte do cliente e conta com integração ao ambiente, SCM, pipeline, SSO, entre outras ferramentas do ecossistema nativo da Localiza, que passa a contar também - dentro da jornada de Cloud - com redução de custos, Finops para uma melhor compreensão de seus gastos e tomada de decisões sobre como alocar e gerenciar seus custos de nuvem, guardrails de segurança integrados que visam garantir que as operações e práticas adotadas estejam em conformidade com as políticas de segurança e governança da organização e resiliência na operação.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"É um projeto bastante grande e ambicioso e estamos bastante engajados no desafio. Temos agora um grande trabalho pela frente para entregar a melhor infraestrutura de modo a tornar mais ágil e seguro o projeto de modernização e digitalização da Localiza. A gente já tinha um contrato inicial de testes de seis meses para o serviço de consultoria e o time já estava fazendo entregas de alta qualidade, o que ajudou a passar confiança e reforçou o valor que a Zup entrega. A partir de agora, estamos crescendo a nossa parceria com eles, incluindo a frente de Dados e Qualidade", diz André Palma, CARGO da Zup. 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A parceria irá facilitar a simplificação na arquitetura da tecnologia, a aceleração no desenvolvimento de novos produtos e, no longo prazo, permitirá a redução dos custos de infraestrutura. Já a curto prazo estão previstas a redução do tempo de desenvolvimento de novas soluções e a criação de novos produtos aos clientes da Localiza sob medida conforme as necessidades do negócio.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[SUGESTÃO: PEQUENO PARÁGRAFO COM UM RELATO DE UM CASE E RESULTADO POSITIVO DO SERVIÇO DE CONSULTORIA QUE RESULTOU NA AMPLIAÇÃO DA PARCERIA]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 a Zup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Zup é uma empresa de tecnologia, criada em 2011 em Uberlândia (MG), que desenvolve produtos para que companhias de diversos setores tenham sistemas seguros e escaláveis, que impulsionam o crescimento do negócio.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Após anos de experiência em consultoria high tech, a Zup criou um produto único que visa a aceleração de entregas de desenvolvimento, com mais eficiência, qualidade e segurança e contempla três frentes: </w:t>
      </w:r>
      <w:r w:rsidDel="00000000" w:rsidR="00000000" w:rsidRPr="00000000">
        <w:rPr>
          <w:b w:val="1"/>
          <w:i w:val="1"/>
          <w:rtl w:val="0"/>
        </w:rPr>
        <w:t xml:space="preserve">Enterprise Developer Platform</w:t>
      </w:r>
      <w:r w:rsidDel="00000000" w:rsidR="00000000" w:rsidRPr="00000000">
        <w:rPr>
          <w:rtl w:val="0"/>
        </w:rPr>
        <w:t xml:space="preserve">, para padronização e organização do desenvolvimento de aplicações, </w:t>
      </w:r>
      <w:r w:rsidDel="00000000" w:rsidR="00000000" w:rsidRPr="00000000">
        <w:rPr>
          <w:b w:val="1"/>
          <w:i w:val="1"/>
          <w:rtl w:val="0"/>
        </w:rPr>
        <w:t xml:space="preserve">Cloud Services,</w:t>
      </w:r>
      <w:r w:rsidDel="00000000" w:rsidR="00000000" w:rsidRPr="00000000">
        <w:rPr>
          <w:rtl w:val="0"/>
        </w:rPr>
        <w:t xml:space="preserve"> para abstração do processamento em nuvem com recomendações de resiliência e custo e </w:t>
      </w:r>
      <w:r w:rsidDel="00000000" w:rsidR="00000000" w:rsidRPr="00000000">
        <w:rPr>
          <w:b w:val="1"/>
          <w:i w:val="1"/>
          <w:rtl w:val="0"/>
        </w:rPr>
        <w:t xml:space="preserve">Gen AI,</w:t>
      </w:r>
      <w:r w:rsidDel="00000000" w:rsidR="00000000" w:rsidRPr="00000000">
        <w:rPr>
          <w:rtl w:val="0"/>
        </w:rPr>
        <w:t xml:space="preserve"> para facilitação de criação de aplicações e códigos com excelência.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Desde 2019, a Zup faz parte do grupo Itaú Unibanco, contando com mais de 50 clientes em diferentes áreas. Em 2022, iniciou seu processo de internacionalização pelo mercado dos Estados Unidos, no mesmo </w:t>
      </w:r>
      <w:r w:rsidDel="00000000" w:rsidR="00000000" w:rsidRPr="00000000">
        <w:rPr>
          <w:rtl w:val="0"/>
        </w:rPr>
        <w:t xml:space="preserve">ano que apresentou</w:t>
      </w:r>
      <w:r w:rsidDel="00000000" w:rsidR="00000000" w:rsidRPr="00000000">
        <w:rPr>
          <w:rtl w:val="0"/>
        </w:rPr>
        <w:t xml:space="preserve"> receita bruta de 1.1b de reais. Mais de 2 mil funcionários, espalhados por 400 cidades do Brasil e 10 países ao redor do mundo, atuam em sintonia para realizar a transformação digital de diferentes negócios.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Contatos para imprensa: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NR7 Full Cycle Agency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Vanessa Domingues -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vanessa.domingues@nr7.ag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Silvieny Nunes -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silvieny.nunes@nr7.ag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Saulo Novaes -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saulo.novaes@nr7.ag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b w:val="1"/>
          <w:highlight w:val="white"/>
        </w:rPr>
      </w:pPr>
      <w:hyperlink r:id="rId11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zup@nr7.ag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Sobre a Localiza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A Localiza é uma empresa de Belo Horizonte de capital aberto com 50 anos de experiência no mercado de aluguel de automóveis, com mais de 700 mil veículos, 900 agências nas principais cidades e aeroportos do Brasil, Argentina, Colômbia, Equador e Paraguai e cerca de 18 mil colaboradores. Com esses números, a Localiza é uma das maiores empresas do mercado de mobilidade urbana.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zup@nr7.ag" TargetMode="External"/><Relationship Id="rId10" Type="http://schemas.openxmlformats.org/officeDocument/2006/relationships/hyperlink" Target="mailto:saulo.novaes@nr7.ag" TargetMode="External"/><Relationship Id="rId9" Type="http://schemas.openxmlformats.org/officeDocument/2006/relationships/hyperlink" Target="mailto:silvieny.nunes@nr7.ag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vanessa.domingues@nr7.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