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Construindo soluções de GenAI usando Open Source: impacto, desafios e custos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*Gustavo Pinto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 uso de técnicas de Geração de Inteligência Artificial (GenAI) tem se expandido rapidamente em diversas indústrias, impactando áreas como geração de imagens, chatbots, sistemas de recomendação e geração de música.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De acordo com uma pesquisa da Gartner com 1.400 líderes executivos</w:t>
        </w:r>
      </w:hyperlink>
      <w:r w:rsidDel="00000000" w:rsidR="00000000" w:rsidRPr="00000000">
        <w:rPr>
          <w:rtl w:val="0"/>
        </w:rPr>
        <w:t xml:space="preserve">, 45% informaram que sua organização está em fase piloto ou experimentando IA generativa, e outros 10% disseram que já implementaram soluções em produção.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Em um relatório semelhante da JPMorgam</w:t>
        </w:r>
      </w:hyperlink>
      <w:r w:rsidDel="00000000" w:rsidR="00000000" w:rsidRPr="00000000">
        <w:rPr>
          <w:rtl w:val="0"/>
        </w:rPr>
        <w:t xml:space="preserve">, foi apresentado que um dos principais benefícios do uso de ferramentas de GenAI provavelmente será a aceleração da produtividade do trabalho. Embora estimativas do impacto potencial variem bastante, segundo os especialistas, é esperado um aumento de 1,5% a 3,0% ao ano globalmente na próxima década.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GenAI tem transformado segmentos como o setor de serviços ao cliente, onde serviços inteligentes otimizam interações e aprimoram a experiência dos consumidores. De acordo com 61% dos 65.000 desenvolvedores profissionais que responderam ao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StackOverflow survey de 2024</w:t>
        </w:r>
      </w:hyperlink>
      <w:r w:rsidDel="00000000" w:rsidR="00000000" w:rsidRPr="00000000">
        <w:rPr>
          <w:rtl w:val="0"/>
        </w:rPr>
        <w:t xml:space="preserve">, o uso de ferramentas de GenAI já faz parte do seu processo de desenvolvimento (enquanto que outros 13% embora ainda não o utilizem, pretendem fazê-lo em breve). Áreas como marketing, educação e saúde também devem ser impactadas de maneira semelhante.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Grande parte das soluções de GenAI no mercado atual são baseadas em modelos proprietários, como GPT da OpenAI e Gemini do Google. Esses modelos, aliados a pipelines orquestrados por ferramentas como Databricks e SageMaker, facilitam o desenvolvimento e implementação de soluções avançadas de IA. No entanto, uma das grandes limitações desse modelo fechado é a imprevisibilidade dos custos. Organizações que pretendem adotar GenAI enfrentam desafios em estimar quanto irão gastar em serviços de nuvem, infraestrutura e recursos computacionais, dado que os modelos privados cobram pelo uso de dados, processamento e armazenamento. Isso pode representar um entrave na tomada de decisão e na escalabilidade de projetos de GenAI.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Recentemente, o avanço de ferramentas e modelos de código aberto tem criado oportunidades para a construção de aplicações GenAI sem a dependência exclusiva de soluções proprietárias. Ferramentas como Hugging Face Transformers, LangChain e frameworks como Kubeflow e MLFlow permitem a criação de pipelines de aprendizado de máquina utilizando componentes abertos, com maior controle e flexibilidade sobre a customização e o desenvolvimento do fluxo de trabalho. Esses avanços são um marco importante, permitindo que empresas e desenvolvedores experimentem com modelos GenAI e construam soluções que podem ser adaptadas para diferentes necessidades, com custos mais previsíveis e controlados.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Além das ferramentas, o surgimento de modelos de linguagem abertos, como o LLaMA da Meta, acelerou ainda mais o ecossistema GenAI. Diferentemente dos modelos fechados, como GPT ou Gemini, esses modelos podem ser treinados e ajustados diretamente pelas empresas, oferecendo maior transparência e capacidade de personalização para atender a requisitos específicos de negócio. O uso de modelos abertos facilita a adoção de práticas de privacidade mais rigorosas, uma vez que os dados não precisam ser enviados a provedores externos, e promove a inovação colaborativa, com desenvolvedores de todo o mundo contribuindo para a evolução contínua desses modelos. A combinação de ferramentas e modelos abertos abre novas possibilidades para criar soluções GenAI mais acessíveis e flexíveis, adaptadas a diferentes setores e demandas.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Ainda assim, o desenvolvimento de aplicações GenAI usando ferramentas e modelos abertos enfrenta uma série de desafios que devem ser superados. Por exemplo: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construção de casos de uso eficazes depende de um entendimento profundo das necessidades do negócio e da capacidade de integrar as soluções de IA nos processos existentes.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fragmentação de ferramentas no ecossistema de GenAI aberto representa um obstáculo significativo. Muitas dessas ferramentas não são integradas de forma nativa, dificultando a criação de pipelines coesos e eficientes. (Não é incomum que cientistas de dados gastam mais tempo resolvendo problemas com ferramentas do que desenvolvendo e treinando modelos.)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segurança e conformidade também são preocupações essenciais, especialmente em setores como o público e o de saúde, onde o manuseio de dados sensíveis exige camadas adicionais de proteção.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falta de padrões arquiteturais robustos para construção de projetos de GenAI, a escassez de talentos qualificados e os custos imprevisíveis tornam o cenário ainda mais complexo.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 por um lado o uso de ferramentas e modelos abertos para criação de projetos de GenAI tendem a ser mais eficientes em termos de custos, personalização, além do suporte da comunidade e a possibilidade de contribuição ativa para o desenvolvimento das ferramentas, por outro lado ainda há desafios como preocupações com falta de suporte técnico formal, curva de aprendizado mais íngreme, documentação limitada e demora na correção de bugs — desafios estes bem conhecidos do ecossistema de software aberto.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 uso de GenAI apoiado por projetos de software livre oferece um caminho promissor para o desenvolvimento de soluções inovadoras e personalizáveis. Contudo, as organizações devem estar cientes dos desafios inerentes, como a fragmentação de ferramentas e as questões de segurança e conformidade. A previsão de custos e a falta de padrões estabelecidos são questões centrais que precisam ser resolvidas para que o potencial da GenAI, tanto em soluções abertas quanto proprietárias, seja plenamente realizado.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i w:val="1"/>
          <w:rtl w:val="0"/>
        </w:rPr>
        <w:t xml:space="preserve">*Gustavo Pinto é Research Engineer na Zup, empresa de tecnologia parte do grupo Itaú Unibanco</w:t>
      </w:r>
      <w:r w:rsidDel="00000000" w:rsidR="00000000" w:rsidRPr="00000000">
        <w:rPr>
          <w:rtl w:val="0"/>
        </w:rPr>
        <w:t xml:space="preserve">. Gustavo é doutor em Ciência da Computação pela UFPE, em 2015. É autor de mais de 100 artigos científicos na área da engenharia de software. Hoje atua como research engineer na Zup Innovation, utilizando técnicas de GenAI para apoiar o processo de modernização de código legado.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survey.stackoverflow.co/2024/ai#sentiment-and-usage-ai-selec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artner.com/en/newsroom/press-releases/2023-10-03-gartner-poll-finds-55-percent-of-organizations-are-in-piloting-or-production-mode-with-generative-ai" TargetMode="External"/><Relationship Id="rId8" Type="http://schemas.openxmlformats.org/officeDocument/2006/relationships/hyperlink" Target="https://am.jpmorgan.com/content/dam/jpm-am-aem/global/en/insights/The%20transformative%20power%20of%20generative%20AI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69wBqBvTZkcxydJTLGWFlDbwHQ==">CgMxLjA4AHIhMURsalpwSEJzaGJaWWd5R29HaTNPOXlWbTBZREFxanZD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